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40115" cy="816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1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260" w:firstLine="36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260" w:firstLine="36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260" w:firstLine="360"/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0A">
      <w:pPr>
        <w:ind w:left="-12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26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260"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260" w:firstLine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F">
      <w:pPr>
        <w:pStyle w:val="Heading1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rtl w:val="0"/>
        </w:rPr>
        <w:t xml:space="preserve">Программа кружка по английскому языку «Увлекательный английский» составлена на основании «Программы среднего (полного) общего образования по английскому языку.– М: Просвещение, 2010».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 кружка:</w:t>
      </w:r>
      <w:r w:rsidDel="00000000" w:rsidR="00000000" w:rsidRPr="00000000">
        <w:rPr>
          <w:sz w:val="28"/>
          <w:szCs w:val="28"/>
          <w:rtl w:val="0"/>
        </w:rPr>
        <w:t xml:space="preserve"> помочь учащимся подготовиться к сдаче экзаменов по английскому языку в формате ЕГЭ и на уровень В2 (</w:t>
      </w:r>
      <w:r w:rsidDel="00000000" w:rsidR="00000000" w:rsidRPr="00000000">
        <w:rPr>
          <w:i w:val="1"/>
          <w:sz w:val="28"/>
          <w:szCs w:val="28"/>
          <w:rtl w:val="0"/>
        </w:rPr>
        <w:t xml:space="preserve">Vantage</w:t>
      </w:r>
      <w:r w:rsidDel="00000000" w:rsidR="00000000" w:rsidRPr="00000000">
        <w:rPr>
          <w:sz w:val="28"/>
          <w:szCs w:val="28"/>
          <w:rtl w:val="0"/>
        </w:rPr>
        <w:t xml:space="preserve">) общеевропейской системы оценки владения иностранным языком (</w:t>
      </w:r>
      <w:r w:rsidDel="00000000" w:rsidR="00000000" w:rsidRPr="00000000">
        <w:rPr>
          <w:i w:val="1"/>
          <w:sz w:val="28"/>
          <w:szCs w:val="28"/>
          <w:rtl w:val="0"/>
        </w:rPr>
        <w:t xml:space="preserve">CommonEuropeanFrameworkscale</w:t>
      </w:r>
      <w:r w:rsidDel="00000000" w:rsidR="00000000" w:rsidRPr="00000000">
        <w:rPr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spacing w:before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Приоритетные задачи курса кружка: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повторить и обобщить материал по тем разделам грамматики и лексики, которые входят во все основные части экзамена;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ознакомить учащихся с экзаменационным форматом;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гибкость мышления, способность ориентироваться в типах экзаменационных задания;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сформировать определенные навыки и умения,  необходимые для успешного выполнения экзаменационных заданий;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научить анализировать и объективно оценивать результаты собственной учебной деятельности;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творческий потенциал учащихся.</w:t>
      </w:r>
    </w:p>
    <w:p w:rsidR="00000000" w:rsidDel="00000000" w:rsidP="00000000" w:rsidRDefault="00000000" w:rsidRPr="00000000" w14:paraId="00000028">
      <w:pPr>
        <w:spacing w:before="120" w:line="36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курс кружковой работы рассчитан на учащихся 10-11 классов, планирующих сдавать экзамен по английскому языку в предложенном формате. Он  проводится в течение 1 года по 1 часу в неделю. Кружок планируется проводить с 1 ноября 2013 года. Всего 25 учебных недель. </w:t>
      </w:r>
    </w:p>
    <w:p w:rsidR="00000000" w:rsidDel="00000000" w:rsidP="00000000" w:rsidRDefault="00000000" w:rsidRPr="00000000" w14:paraId="00000029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Курс может быть расширен за счет привлечения дополнительного материала для проведения тренингов или сокращен за счет уменьшения времени на объяснение лексико-грамматического материала при хорошей подготовке учащихся. Возможно, предложить учащимся тренировочные задания для самостоятельной работы  дома, при условии, что это для них не  будет большой перегрузкой.</w:t>
      </w:r>
    </w:p>
    <w:p w:rsidR="00000000" w:rsidDel="00000000" w:rsidP="00000000" w:rsidRDefault="00000000" w:rsidRPr="00000000" w14:paraId="0000002A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Весь курс кружка является практико-ориентированным с элементами анализа и самоанализа учебной деятельности учащихся.</w:t>
      </w:r>
    </w:p>
    <w:p w:rsidR="00000000" w:rsidDel="00000000" w:rsidP="00000000" w:rsidRDefault="00000000" w:rsidRPr="00000000" w14:paraId="0000002B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000000" w:rsidDel="00000000" w:rsidP="00000000" w:rsidRDefault="00000000" w:rsidRPr="00000000" w14:paraId="0000002C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В ходе работы осуществляется как текущий контроль, позволяющий судить об успехах учащихся (качество выполнения тренировочных заданий после каждых двух занятий), так и итоговый - по окончании курса.</w:t>
      </w:r>
    </w:p>
    <w:p w:rsidR="00000000" w:rsidDel="00000000" w:rsidP="00000000" w:rsidRDefault="00000000" w:rsidRPr="00000000" w14:paraId="0000002D">
      <w:pPr>
        <w:spacing w:after="12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По итогам прохождения данной программы учащиеся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должны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обобщить закрепить лексико-грамматический материал, необходимый для успешной сдачи экзамена;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овладеть навыками выполнения экзаменационных заданий;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быть готовы к сдаче экзамена в формате ЕГЭ или на уровень В2 в разделе проверки лексико-грамматических умений.</w:t>
      </w:r>
    </w:p>
    <w:p w:rsidR="00000000" w:rsidDel="00000000" w:rsidP="00000000" w:rsidRDefault="00000000" w:rsidRPr="00000000" w14:paraId="00000031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Формы занятий: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28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Аудиторные групповые занятия под руководством учителя.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Индивидуальная самостоятельная работа, выполняемая во внеурочное время.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280" w:before="0" w:line="360" w:lineRule="auto"/>
        <w:ind w:left="720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Индивидуальные консультации.</w:t>
      </w:r>
    </w:p>
    <w:p w:rsidR="00000000" w:rsidDel="00000000" w:rsidP="00000000" w:rsidRDefault="00000000" w:rsidRPr="00000000" w14:paraId="00000035">
      <w:pPr>
        <w:spacing w:before="120" w:line="360" w:lineRule="auto"/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Технология проведения занятий:</w:t>
      </w:r>
    </w:p>
    <w:p w:rsidR="00000000" w:rsidDel="00000000" w:rsidP="00000000" w:rsidRDefault="00000000" w:rsidRPr="00000000" w14:paraId="00000036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Каждое занятие является практическим и начинается с обзора лексико- грамматического материала, который может быть сделан как учителем, так и самими учащимися. Затем учащиеся приступают к выполнению практических заданий в экзаменационном формате разнообразных по форме и сложности, направленных на повторение и закрепление пройденного материала.</w:t>
      </w:r>
    </w:p>
    <w:p w:rsidR="00000000" w:rsidDel="00000000" w:rsidP="00000000" w:rsidRDefault="00000000" w:rsidRPr="00000000" w14:paraId="00000037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000000" w:rsidDel="00000000" w:rsidP="00000000" w:rsidRDefault="00000000" w:rsidRPr="00000000" w14:paraId="00000038">
      <w:pPr>
        <w:spacing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Отработка лексического материала проводится в следующей последовательности: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тематическая лексика, вызывающая наибольшие трудности и предъявляемая при помощи сравнения значений;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фразовые глаголы;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устойчивые словосочетания;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before="12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речевые образцы и словообразование.</w:t>
      </w:r>
    </w:p>
    <w:p w:rsidR="00000000" w:rsidDel="00000000" w:rsidP="00000000" w:rsidRDefault="00000000" w:rsidRPr="00000000" w14:paraId="0000003D">
      <w:pPr>
        <w:spacing w:after="200" w:before="120" w:line="360" w:lineRule="auto"/>
        <w:ind w:left="60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Оборудование:</w:t>
      </w:r>
    </w:p>
    <w:p w:rsidR="00000000" w:rsidDel="00000000" w:rsidP="00000000" w:rsidRDefault="00000000" w:rsidRPr="00000000" w14:paraId="0000003E">
      <w:pPr>
        <w:spacing w:after="20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Дидактические материалы.</w:t>
      </w:r>
    </w:p>
    <w:p w:rsidR="00000000" w:rsidDel="00000000" w:rsidP="00000000" w:rsidRDefault="00000000" w:rsidRPr="00000000" w14:paraId="0000003F">
      <w:pPr>
        <w:spacing w:after="20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Раздаточные материалы.</w:t>
      </w:r>
    </w:p>
    <w:p w:rsidR="00000000" w:rsidDel="00000000" w:rsidP="00000000" w:rsidRDefault="00000000" w:rsidRPr="00000000" w14:paraId="00000040">
      <w:pPr>
        <w:spacing w:after="20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Грамматические таблицы.</w:t>
      </w:r>
    </w:p>
    <w:p w:rsidR="00000000" w:rsidDel="00000000" w:rsidP="00000000" w:rsidRDefault="00000000" w:rsidRPr="00000000" w14:paraId="00000041">
      <w:pPr>
        <w:spacing w:after="20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Словари.</w:t>
      </w:r>
    </w:p>
    <w:p w:rsidR="00000000" w:rsidDel="00000000" w:rsidP="00000000" w:rsidRDefault="00000000" w:rsidRPr="00000000" w14:paraId="00000042">
      <w:pPr>
        <w:spacing w:after="200" w:before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Basic course of English grammar. (CD).</w:t>
      </w:r>
    </w:p>
    <w:p w:rsidR="00000000" w:rsidDel="00000000" w:rsidP="00000000" w:rsidRDefault="00000000" w:rsidRPr="00000000" w14:paraId="00000043">
      <w:pPr>
        <w:spacing w:after="200" w:before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Мультимедийные средства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4A">
      <w:pPr>
        <w:spacing w:line="360" w:lineRule="auto"/>
        <w:ind w:left="-1260"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"/>
        <w:gridCol w:w="2494"/>
        <w:gridCol w:w="1549"/>
        <w:gridCol w:w="2453"/>
        <w:gridCol w:w="2176"/>
        <w:tblGridChange w:id="0">
          <w:tblGrid>
            <w:gridCol w:w="673"/>
            <w:gridCol w:w="2494"/>
            <w:gridCol w:w="1549"/>
            <w:gridCol w:w="2453"/>
            <w:gridCol w:w="2176"/>
          </w:tblGrid>
        </w:tblGridChange>
      </w:tblGrid>
      <w:tr>
        <w:trPr>
          <w:trHeight w:val="970" w:hRule="atLeast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Практика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Вводное занятие.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комментарий.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Обучающие тесты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Выполнение теста диагностического характера на выявление уровня обученности учащихся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комментарий.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упражнения,тесты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Знакомство с КИМ раздела «Грамматика, лексика»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комментарий.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5-6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Словообразование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Понятие синонимов и антонимов. Способы словообразования.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7-9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Повторение системы времен английского глагола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Система времен английского глагола. Грамматический комментарий.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Обучающие тесты.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Типология вопросов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комментарий. Схемы построения вопросов.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12-14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Страдательный залог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Образование страдательного залога.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Обучающие тесты с комментариями.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15-17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Модальные глаголы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модальных глаголов и выражений, их заменяющих.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181-19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Причастие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причастий, их функции в предложении.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20-22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Герундий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герундия, его функции в предложении.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Обучающие тесты с комментариями. Тест множественного выбора (причастие и герундий).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23-24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Инфинитив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инфинитива, его функции в предложении.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25-26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бланками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Комментарий по работе с бланками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упражнения, отработка навыков заполнения бланка ЕГЭ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27-28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Знакомство сКИМ раздела «Аудирование»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Комментарий по аудирования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 по аудированию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29-30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«Аудирование». Охват общего содержания текста. А8 – А14.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31-32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Сложное дополнение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Образование и употребление сложного дополнения.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Обучающие тесты с комментариями.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33-35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Сложноподчиненные предложения с придаточными предложениями условия и времени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Образование, построение и дифференциация сложноподчиненных предложений с придаточными предложениями условия и времени.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тесты, тесты для самопроверки.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36-37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Косвенная речь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косвенной речи. Трансформация прямой речи в косвенную речь.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тесты.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38-39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Местоимения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 местоимений.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таблицей. Обучающие тесты с комментариями.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40-41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Предлоги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Употребление  предлогов и предложных словосочетаний.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упражнения. Обучающие тесты с комментариями. Тест множественного выбора.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42-42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практикум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Грамматический комментарий.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Выполнение грамматических тестов в формате ЕГЭ.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43-44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бланками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Комментарий по работе с бланками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упражнения, отработка навыков заполнения бланка ЕГЭ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45-47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к ЕГЭ. Письмо с элементами сочинения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Комментарий по правилам написания письма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письмом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48-49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Вводные фразы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вводных фраз в письме личного характера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письмом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50-51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Структура эссе, структура личного письма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структуры эссе, письма личного характера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над эссе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Пробное эссе на бланке ЕГЭ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правил написания эссе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эссе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53-54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Работа с аутентичными текстами повышенного уровня. Работа с бланками ответов. Анализ ошибок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Изучение правил работы с аутентичными текстами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Тренировочные упражнения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55-56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Говорение»</w:t>
            </w:r>
          </w:p>
          <w:p w:rsidR="00000000" w:rsidDel="00000000" w:rsidP="00000000" w:rsidRDefault="00000000" w:rsidRPr="00000000" w14:paraId="000000D8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Развёрнутое монологическое высказывание по теме/ проблеме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Комментарий по правилам говорения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Высказывание по теме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57-58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«Говорение»</w:t>
            </w:r>
          </w:p>
          <w:p w:rsidR="00000000" w:rsidDel="00000000" w:rsidP="00000000" w:rsidRDefault="00000000" w:rsidRPr="00000000" w14:paraId="000000DE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Диалогическая речь. Диалог-расспрос.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59-60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«Говорение»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Диалогическая речь. Диалог-побуждение к действию.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Часть  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Часть 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Часть  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Часть  Грамматика и Лексика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пробного варианта ЕГЭ.</w:t>
            </w:r>
          </w:p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200" w:line="360" w:lineRule="auto"/>
        <w:ind w:firstLine="60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200" w:line="360" w:lineRule="auto"/>
        <w:ind w:firstLine="60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200" w:line="360" w:lineRule="auto"/>
        <w:ind w:firstLine="60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00" w:line="360" w:lineRule="auto"/>
        <w:ind w:firstLine="6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11B">
      <w:pPr>
        <w:spacing w:after="200" w:line="360" w:lineRule="auto"/>
        <w:ind w:firstLine="60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«Учебное пособие для подготовки к ЕГЭ по английскому языку: Говорение. Аудирование.» - Мальком Манн, Стив Тейлор-Ноулс. Оксфорд, Макмиллан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Гичева Н.Г. 1200 тестов по английскому языку. – М: Айрис Пресс, 2007.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Карпова Т.А. Репетитор по английскому языку для поступающих в вузы. – Ростов-на-Дону: Феникс, 2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Кузовлев В.П., Лапа Н.М. Книга для учителя к учебнику английского языка для 10-11 классов общеобразовательных учреждений. - М: Просвещ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Е.С. Музланова. Грамматика и лексика. Тестовые задания. Астрель, 2016.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Е.С. Музланова. Английский язык. Справочник для подготовки к ОГЭ. Издательство АСТ, 2017.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М.А. Бодоньи. Английский язык. Словообразование. Легион. Ростов-на-Дону, 2013.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Ю.С. Веселова. Тематический тренажер по английскому языку. Словообразование. Москва, Интеллект-Центр, 2016.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Вербицкая, Малколм Манн, Стив Тейлор-Ноулз. Подготовка к ОГЭ и ЕГЭ по английскому языку: грамматика и лексика с интернет-ресурсом. MACMILLAN, 2019.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Ю.С. Веселова. Государственная итоговая аттестация  выпускников 9 классов. Основной государственный экзамен 2015. Английский язык. Учебное пособие. М.: Интеллект-Центр, 2015.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Ю.С. Веселова. Сборник тренировочных и проверочных заданий. Английский язык. 9 класс. М: Интеллект-Центр, 2008.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http://www.fipi.ru/oge-i-gve-9/demoversii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http://www.help-ege.ru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http://www.englishteachers.ru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http://www.interactive-english.ru/uprazhneniya/328-slovoobrazovanie-word-fopmation/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after="200" w:before="120" w:line="360" w:lineRule="auto"/>
        <w:ind w:left="600" w:hanging="360"/>
        <w:jc w:val="both"/>
        <w:rPr>
          <w:sz w:val="28"/>
          <w:szCs w:val="28"/>
        </w:rPr>
      </w:pPr>
      <w:hyperlink r:id="rId12">
        <w:r w:rsidDel="00000000" w:rsidR="00000000" w:rsidRPr="00000000">
          <w:rPr>
            <w:color w:val="0000ff"/>
            <w:sz w:val="28"/>
            <w:szCs w:val="28"/>
            <w:rtl w:val="0"/>
          </w:rPr>
          <w:t xml:space="preserve">http://www.homeenglish.ru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pacing w:after="280" w:before="0" w:line="360" w:lineRule="auto"/>
        <w:ind w:left="600" w:hanging="360"/>
        <w:rPr>
          <w:color w:val="000000"/>
          <w:sz w:val="28"/>
          <w:szCs w:val="28"/>
          <w:highlight w:val="white"/>
        </w:rPr>
      </w:pPr>
      <w:hyperlink r:id="rId13">
        <w:r w:rsidDel="00000000" w:rsidR="00000000" w:rsidRPr="00000000">
          <w:rPr>
            <w:color w:val="0000ff"/>
            <w:sz w:val="28"/>
            <w:szCs w:val="28"/>
            <w:rtl w:val="0"/>
          </w:rPr>
          <w:t xml:space="preserve">http://www.languages-study.com/english-grammar.html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280" w:line="360" w:lineRule="auto"/>
        <w:ind w:left="240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0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35D3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835D39"/>
    <w:pPr>
      <w:keepNext w:val="1"/>
      <w:spacing w:after="60" w:before="240"/>
      <w:outlineLvl w:val="0"/>
    </w:pPr>
    <w:rPr>
      <w:rFonts w:ascii="Arial" w:cs="Arial" w:hAnsi="Arial"/>
      <w:b w:val="1"/>
      <w:bCs w:val="1"/>
      <w:i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835D39"/>
    <w:rPr>
      <w:rFonts w:ascii="Arial" w:cs="Arial" w:eastAsia="Times New Roman" w:hAnsi="Arial"/>
      <w:b w:val="1"/>
      <w:bCs w:val="1"/>
      <w:i w:val="1"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1F1E2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E2744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FE2744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FE2744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FE2744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 w:val="1"/>
    <w:rsid w:val="00881A1B"/>
    <w:rPr>
      <w:color w:val="0000ff" w:themeColor="hyperlink"/>
      <w:u w:val="single"/>
    </w:rPr>
  </w:style>
  <w:style w:type="character" w:styleId="a9" w:customStyle="1">
    <w:name w:val="Обычный (веб) Знак"/>
    <w:link w:val="aa"/>
    <w:uiPriority w:val="99"/>
    <w:locked w:val="1"/>
    <w:rsid w:val="00825435"/>
    <w:rPr>
      <w:rFonts w:ascii="Times New Roman" w:cs="Times New Roman" w:hAnsi="Times New Roman"/>
      <w:sz w:val="24"/>
      <w:szCs w:val="24"/>
      <w:lang w:eastAsia="ru-RU"/>
    </w:rPr>
  </w:style>
  <w:style w:type="paragraph" w:styleId="aa">
    <w:name w:val="Normal (Web)"/>
    <w:basedOn w:val="a"/>
    <w:link w:val="a9"/>
    <w:rsid w:val="00825435"/>
    <w:pPr>
      <w:spacing w:after="100" w:afterAutospacing="1" w:before="100" w:beforeAutospacing="1"/>
    </w:pPr>
    <w:rPr>
      <w:rFonts w:eastAsia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teractive-english.ru/uprazhneniya/328-slovoobrazovanie-word-fopmation/" TargetMode="External"/><Relationship Id="rId10" Type="http://schemas.openxmlformats.org/officeDocument/2006/relationships/hyperlink" Target="http://www.englishteachers.ru/" TargetMode="External"/><Relationship Id="rId13" Type="http://schemas.openxmlformats.org/officeDocument/2006/relationships/hyperlink" Target="http://www.languages-study.com/english-grammar.html" TargetMode="External"/><Relationship Id="rId12" Type="http://schemas.openxmlformats.org/officeDocument/2006/relationships/hyperlink" Target="http://www.homeenglish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lp-ege.ru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fipi.ru/oge-i-gve-9/demover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UMO8FPUKUxQpMp1m+cAp3tfWw==">AMUW2mXb+2H8QpavL5iAfC2i32FGenfbFGWv+rZW4b9AqQzuQ8XdSiCKI5EaULVwKmzL5zafBCyTkSz4oxR0CXCzGPM1JAM30Maxvyiwvp6FQXbOgWP0OGU=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2020-11-02T13:26:00Z</dcterms:created>
  <dc:creator>User</dc:creator>
</cp:coreProperties>
</file>